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9F1DD7">
      <w:pPr>
        <w:jc w:val="center"/>
        <w:rPr>
          <w:rFonts w:ascii="Arial" w:hAnsi="Arial" w:cs="Arial"/>
          <w:b/>
          <w:bCs/>
        </w:rPr>
      </w:pPr>
      <w:r>
        <w:rPr>
          <w:rFonts w:ascii="Arial" w:hAnsi="Arial" w:cs="Arial"/>
          <w:b/>
          <w:bCs/>
        </w:rPr>
        <w:t xml:space="preserve">Csepreg Város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 xml:space="preserve">(III.26.)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00925D65">
        <w:rPr>
          <w:rFonts w:ascii="Arial" w:hAnsi="Arial" w:cs="Arial"/>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00925D65">
        <w:rPr>
          <w:rFonts w:ascii="Arial" w:hAnsi="Arial" w:cs="Arial"/>
          <w:snapToGrid w:val="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2A6DBF"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925D65">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925D65">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925D6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A72805" w:rsidP="00361114">
      <w:pPr>
        <w:numPr>
          <w:ilvl w:val="0"/>
          <w:numId w:val="6"/>
        </w:numPr>
        <w:jc w:val="both"/>
        <w:rPr>
          <w:rFonts w:ascii="Arial" w:hAnsi="Arial" w:cs="Arial"/>
          <w:b/>
          <w:bCs/>
          <w:sz w:val="22"/>
          <w:szCs w:val="22"/>
        </w:rPr>
      </w:pPr>
      <w:r>
        <w:rPr>
          <w:rFonts w:ascii="Arial" w:hAnsi="Arial" w:cs="Arial"/>
          <w:b/>
          <w:bCs/>
          <w:sz w:val="22"/>
          <w:szCs w:val="22"/>
        </w:rPr>
        <w:t>Melléklet szerint</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lastRenderedPageBreak/>
        <w:t>Egy háztartásban élők:</w:t>
      </w:r>
      <w:r w:rsidR="00925D65" w:rsidRPr="00925D65">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xml:space="preserve">, </w:t>
      </w:r>
      <w:proofErr w:type="spellStart"/>
      <w:r>
        <w:rPr>
          <w:rFonts w:ascii="Arial" w:hAnsi="Arial" w:cs="Arial"/>
          <w:i/>
          <w:sz w:val="22"/>
          <w:szCs w:val="22"/>
        </w:rPr>
        <w:t>vagy</w:t>
      </w:r>
      <w:r w:rsidRPr="00FA6C32">
        <w:rPr>
          <w:rFonts w:ascii="Arial" w:hAnsi="Arial" w:cs="Arial"/>
          <w:i/>
          <w:sz w:val="22"/>
          <w:szCs w:val="22"/>
        </w:rPr>
        <w:t>az</w:t>
      </w:r>
      <w:proofErr w:type="spellEnd"/>
      <w:r w:rsidRPr="00FA6C32">
        <w:rPr>
          <w:rFonts w:ascii="Arial" w:hAnsi="Arial" w:cs="Arial"/>
          <w:i/>
          <w:sz w:val="22"/>
          <w:szCs w:val="22"/>
        </w:rPr>
        <w:t xml:space="preserve"> egyszerűsített közteherviselési hozzájárulásról szóló törvény szerint adót, illetve hozzájárulást kell fizetni.</w:t>
      </w:r>
    </w:p>
    <w:p w:rsidR="00925D65" w:rsidRPr="00FA6C32" w:rsidRDefault="00925D65" w:rsidP="009167A6">
      <w:pPr>
        <w:autoSpaceDE w:val="0"/>
        <w:autoSpaceDN w:val="0"/>
        <w:adjustRightInd w:val="0"/>
        <w:ind w:left="900" w:hanging="191"/>
        <w:jc w:val="both"/>
        <w:rPr>
          <w:rFonts w:ascii="Arial" w:hAnsi="Arial" w:cs="Arial"/>
          <w:i/>
          <w:sz w:val="22"/>
          <w:szCs w:val="22"/>
        </w:rPr>
      </w:pPr>
    </w:p>
    <w:p w:rsidR="00925D65" w:rsidRPr="00925D65" w:rsidRDefault="00925D65" w:rsidP="00925D65">
      <w:pPr>
        <w:jc w:val="both"/>
        <w:rPr>
          <w:rFonts w:ascii="Arial" w:hAnsi="Arial" w:cs="Arial"/>
          <w:i/>
          <w:color w:val="222222"/>
          <w:sz w:val="22"/>
          <w:szCs w:val="22"/>
        </w:rPr>
      </w:pPr>
      <w:proofErr w:type="gramStart"/>
      <w:r w:rsidRPr="00925D65">
        <w:rPr>
          <w:rFonts w:ascii="Arial" w:hAnsi="Arial" w:cs="Arial"/>
          <w:b/>
          <w:i/>
          <w:iCs/>
          <w:color w:val="222222"/>
          <w:sz w:val="22"/>
          <w:szCs w:val="22"/>
          <w:u w:val="single"/>
        </w:rPr>
        <w:t>Rendszeres pénzellátásnak minősül</w:t>
      </w:r>
      <w:r w:rsidRPr="00925D65">
        <w:rPr>
          <w:rFonts w:ascii="Arial" w:hAnsi="Arial" w:cs="Arial"/>
          <w:i/>
          <w:iCs/>
          <w:color w:val="222222"/>
          <w:sz w:val="22"/>
          <w:szCs w:val="22"/>
          <w:u w:val="single"/>
        </w:rPr>
        <w:t>:</w:t>
      </w:r>
      <w:r w:rsidRPr="00925D65">
        <w:rPr>
          <w:rFonts w:ascii="Arial" w:hAnsi="Arial" w:cs="Arial"/>
          <w:i/>
          <w:iCs/>
          <w:color w:val="222222"/>
          <w:sz w:val="22"/>
          <w:szCs w:val="22"/>
        </w:rPr>
        <w:t xml:space="preserve"> </w:t>
      </w:r>
      <w:r w:rsidRPr="00925D65">
        <w:rPr>
          <w:rFonts w:ascii="Arial" w:hAnsi="Arial" w:cs="Arial"/>
          <w:i/>
          <w:color w:val="222222"/>
          <w:sz w:val="22"/>
          <w:szCs w:val="22"/>
        </w:rPr>
        <w:t>a táppénz, a csecsemőgondozási díj, a gyermekgondozási díj, az öregségi nyugdíj, a korhatár előtti ellátás, a szolgálati járandóság,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gyermekeltartásáról</w:t>
      </w:r>
      <w:proofErr w:type="gramEnd"/>
      <w:r w:rsidRPr="00925D65">
        <w:rPr>
          <w:rFonts w:ascii="Arial" w:hAnsi="Arial" w:cs="Arial"/>
          <w:i/>
          <w:color w:val="222222"/>
          <w:sz w:val="22"/>
          <w:szCs w:val="22"/>
        </w:rPr>
        <w:t xml:space="preserve"> </w:t>
      </w:r>
      <w:proofErr w:type="gramStart"/>
      <w:r w:rsidRPr="00925D65">
        <w:rPr>
          <w:rFonts w:ascii="Arial" w:hAnsi="Arial" w:cs="Arial"/>
          <w:i/>
          <w:color w:val="222222"/>
          <w:sz w:val="22"/>
          <w:szCs w:val="22"/>
        </w:rPr>
        <w:t xml:space="preserve">gondoskodó személy özvegyi nyugdíját -, a baleseti táppénz, a baleseti rokkantsági nyugdíj, a hozzátartozói baleseti nyugellátás, az </w:t>
      </w:r>
      <w:proofErr w:type="spellStart"/>
      <w:r w:rsidRPr="00925D65">
        <w:rPr>
          <w:rFonts w:ascii="Arial" w:hAnsi="Arial" w:cs="Arial"/>
          <w:i/>
          <w:color w:val="222222"/>
          <w:sz w:val="22"/>
          <w:szCs w:val="22"/>
        </w:rPr>
        <w:t>Flt</w:t>
      </w:r>
      <w:proofErr w:type="spellEnd"/>
      <w:r w:rsidRPr="00925D65">
        <w:rPr>
          <w:rFonts w:ascii="Arial" w:hAnsi="Arial" w:cs="Arial"/>
          <w:i/>
          <w:color w:val="222222"/>
          <w:sz w:val="22"/>
          <w:szCs w:val="22"/>
        </w:rPr>
        <w:t>. alapján folyósított pénzbeli ellátás, az átmeneti járadék, a rendszeres szociális járadék, a bányászok egészségkárosodási járadéka, a rokkantsági járadéka gyermekgondozási segély, a gyermeknevelési támogatás, az időskorúak járadéka, a rendelkezésre állási támogatás, a bérpótló juttatás, foglalkoztatást helyettesítő támogatás, a rendszeres szociális segély és az egészségkárosodási és gyermekfelügyeleti támogatás, az ápolási díj, stb.</w:t>
      </w:r>
      <w:proofErr w:type="gramEnd"/>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925D65">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sidR="00925D65">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925D65">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925D65">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925D65">
        <w:rPr>
          <w:rFonts w:ascii="Arial" w:hAnsi="Arial" w:cs="Arial"/>
          <w:b/>
          <w:sz w:val="22"/>
          <w:szCs w:val="22"/>
        </w:rPr>
        <w:t xml:space="preserve">A hiánypótlási határidő: </w:t>
      </w:r>
      <w:r w:rsidR="00925D65" w:rsidRPr="00925D65">
        <w:rPr>
          <w:rFonts w:ascii="Arial" w:hAnsi="Arial" w:cs="Arial"/>
          <w:b/>
          <w:sz w:val="22"/>
          <w:szCs w:val="22"/>
        </w:rPr>
        <w:t>2017. november 23.</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roofErr w:type="gramStart"/>
      <w:r w:rsidR="007C71A1">
        <w:rPr>
          <w:rFonts w:ascii="Arial" w:hAnsi="Arial" w:cs="Arial"/>
          <w:sz w:val="22"/>
          <w:szCs w:val="22"/>
        </w:rPr>
        <w:t>,</w:t>
      </w:r>
      <w:r w:rsidR="007C71A1" w:rsidRPr="007C71A1">
        <w:rPr>
          <w:rFonts w:ascii="Arial" w:hAnsi="Arial" w:cs="Arial"/>
          <w:sz w:val="22"/>
          <w:szCs w:val="22"/>
        </w:rPr>
        <w:t>a</w:t>
      </w:r>
      <w:proofErr w:type="gramEnd"/>
      <w:r w:rsidR="007C71A1" w:rsidRPr="007C71A1">
        <w:rPr>
          <w:rFonts w:ascii="Arial" w:hAnsi="Arial" w:cs="Arial"/>
          <w:sz w:val="22"/>
          <w:szCs w:val="22"/>
        </w:rPr>
        <w:t xml:space="preserve">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925D65">
        <w:rPr>
          <w:rFonts w:ascii="Arial" w:hAnsi="Arial" w:cs="Arial"/>
          <w:sz w:val="22"/>
          <w:szCs w:val="22"/>
        </w:rPr>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w:t>
      </w:r>
      <w:r w:rsidR="00925D65">
        <w:rPr>
          <w:rFonts w:ascii="Arial" w:hAnsi="Arial" w:cs="Arial"/>
          <w:snapToGrid w:val="0"/>
          <w:sz w:val="22"/>
          <w:szCs w:val="22"/>
        </w:rPr>
        <w:t>,</w:t>
      </w:r>
      <w:r w:rsidRPr="00F90C26">
        <w:rPr>
          <w:rFonts w:ascii="Arial" w:hAnsi="Arial" w:cs="Arial"/>
          <w:snapToGrid w:val="0"/>
          <w:sz w:val="22"/>
          <w:szCs w:val="22"/>
        </w:rPr>
        <w:t xml:space="preserve">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w:t>
      </w:r>
      <w:r w:rsidR="00925D65">
        <w:rPr>
          <w:rFonts w:ascii="Arial" w:hAnsi="Arial" w:cs="Arial"/>
          <w:snapToGrid w:val="0"/>
          <w:sz w:val="22"/>
          <w:szCs w:val="22"/>
        </w:rPr>
        <w:t>,</w:t>
      </w:r>
      <w:r w:rsidRPr="00F90C26">
        <w:rPr>
          <w:rFonts w:ascii="Arial" w:hAnsi="Arial" w:cs="Arial"/>
          <w:snapToGrid w:val="0"/>
          <w:sz w:val="22"/>
          <w:szCs w:val="22"/>
        </w:rPr>
        <w:t xml:space="preserve">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9F1DD7" w:rsidRPr="00F90C26" w:rsidRDefault="009F1DD7">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00925D65">
        <w:rPr>
          <w:rFonts w:ascii="Arial" w:hAnsi="Arial" w:cs="Arial"/>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925D65">
        <w:rPr>
          <w:rFonts w:ascii="Arial" w:hAnsi="Arial" w:cs="Arial"/>
          <w:b/>
          <w:bCs/>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925D65">
        <w:rPr>
          <w:rFonts w:ascii="Arial" w:hAnsi="Arial" w:cs="Arial"/>
          <w:b/>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w:t>
      </w:r>
      <w:r w:rsidR="009F1DD7">
        <w:rPr>
          <w:rFonts w:ascii="Arial" w:hAnsi="Arial" w:cs="Arial"/>
          <w:sz w:val="22"/>
          <w:szCs w:val="22"/>
        </w:rPr>
        <w:t xml:space="preserve"> </w:t>
      </w:r>
      <w:r w:rsidRPr="00F90C26">
        <w:rPr>
          <w:rFonts w:ascii="Arial" w:hAnsi="Arial" w:cs="Arial"/>
          <w:sz w:val="22"/>
          <w:szCs w:val="22"/>
        </w:rPr>
        <w:t xml:space="preserve">havi önkormányzati támogatási </w:t>
      </w:r>
      <w:r w:rsidRPr="00F90C26">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00925D65">
        <w:rPr>
          <w:rFonts w:ascii="Arial" w:hAnsi="Arial" w:cs="Arial"/>
          <w:bCs/>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00925D65">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25D65">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w:t>
      </w:r>
      <w:proofErr w:type="spellEnd"/>
      <w:r w:rsidR="00925D65">
        <w:rPr>
          <w:rFonts w:ascii="Arial" w:hAnsi="Arial" w:cs="Arial"/>
          <w:sz w:val="22"/>
          <w:szCs w:val="22"/>
        </w:rPr>
        <w:t xml:space="preserve"> </w:t>
      </w:r>
      <w:r w:rsidRPr="00F90C26">
        <w:rPr>
          <w:rFonts w:ascii="Arial" w:hAnsi="Arial" w:cs="Arial"/>
          <w:sz w:val="22"/>
          <w:szCs w:val="22"/>
        </w:rPr>
        <w:t>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00925D65">
        <w:rPr>
          <w:rFonts w:ascii="Arial" w:hAnsi="Arial" w:cs="Arial"/>
          <w:b/>
          <w:bCs/>
          <w:sz w:val="22"/>
          <w:szCs w:val="22"/>
        </w:rPr>
        <w:t xml:space="preserve"> </w:t>
      </w:r>
      <w:r w:rsidRPr="00F90C26">
        <w:rPr>
          <w:rFonts w:ascii="Arial" w:hAnsi="Arial" w:cs="Arial"/>
          <w:b/>
          <w:bCs/>
          <w:sz w:val="22"/>
          <w:szCs w:val="22"/>
        </w:rPr>
        <w:t>a folyósító felsőoktatási intézményt és</w:t>
      </w:r>
      <w:r w:rsidR="00925D65">
        <w:rPr>
          <w:rFonts w:ascii="Arial" w:hAnsi="Arial" w:cs="Arial"/>
          <w:b/>
          <w:bCs/>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p w:rsidR="00AC09E4" w:rsidRDefault="00AC09E4" w:rsidP="00F90C26">
      <w:pPr>
        <w:tabs>
          <w:tab w:val="num" w:pos="0"/>
        </w:tabs>
        <w:jc w:val="center"/>
        <w:rPr>
          <w:rFonts w:ascii="Arial" w:hAnsi="Arial" w:cs="Arial"/>
          <w:sz w:val="22"/>
          <w:szCs w:val="22"/>
        </w:rPr>
      </w:pPr>
    </w:p>
    <w:p w:rsidR="00AC09E4" w:rsidRDefault="00AC09E4" w:rsidP="00AC09E4">
      <w:pPr>
        <w:jc w:val="center"/>
        <w:rPr>
          <w:b/>
        </w:rPr>
      </w:pPr>
    </w:p>
    <w:p w:rsidR="00AC09E4" w:rsidRPr="006E7070" w:rsidRDefault="00AC09E4" w:rsidP="00AC09E4">
      <w:pPr>
        <w:jc w:val="center"/>
        <w:rPr>
          <w:b/>
        </w:rPr>
      </w:pPr>
      <w:r w:rsidRPr="006E7070">
        <w:rPr>
          <w:b/>
        </w:rPr>
        <w:t>Melléklet:</w:t>
      </w:r>
    </w:p>
    <w:p w:rsidR="00AC09E4" w:rsidRPr="006E7070" w:rsidRDefault="00AC09E4" w:rsidP="00AC09E4">
      <w:pPr>
        <w:jc w:val="center"/>
        <w:rPr>
          <w:b/>
        </w:rPr>
      </w:pPr>
    </w:p>
    <w:p w:rsidR="00AC09E4" w:rsidRDefault="00AC09E4" w:rsidP="00AC09E4">
      <w:pPr>
        <w:rPr>
          <w:b/>
          <w:u w:val="single"/>
        </w:rPr>
      </w:pPr>
      <w:r w:rsidRPr="006E7070">
        <w:rPr>
          <w:b/>
          <w:u w:val="single"/>
        </w:rPr>
        <w:t>Beadandó kötelező pályázati anyag</w:t>
      </w:r>
    </w:p>
    <w:p w:rsidR="00AC09E4" w:rsidRPr="006E7070" w:rsidRDefault="00AC09E4" w:rsidP="00AC09E4">
      <w:pPr>
        <w:rPr>
          <w:b/>
          <w:u w:val="single"/>
        </w:rPr>
      </w:pPr>
    </w:p>
    <w:p w:rsidR="00AC09E4" w:rsidRPr="006E7070" w:rsidRDefault="00AC09E4" w:rsidP="00AC09E4">
      <w:r w:rsidRPr="006E7070">
        <w:t xml:space="preserve">1. Kitöltött, az EPER - BURSA </w:t>
      </w:r>
      <w:r w:rsidRPr="006E7070">
        <w:rPr>
          <w:b/>
        </w:rPr>
        <w:t>Rendszerből kinyomtatott</w:t>
      </w:r>
      <w:r w:rsidR="00925D65">
        <w:rPr>
          <w:b/>
        </w:rPr>
        <w:t xml:space="preserve"> </w:t>
      </w:r>
      <w:r w:rsidRPr="006E7070">
        <w:rPr>
          <w:b/>
        </w:rPr>
        <w:t>pályázati űrlap</w:t>
      </w:r>
    </w:p>
    <w:p w:rsidR="00AC09E4" w:rsidRPr="006E7070" w:rsidRDefault="00AC09E4" w:rsidP="00AC09E4">
      <w:r w:rsidRPr="006E7070">
        <w:t xml:space="preserve">2. Felsőoktatási intézmény által kitöltött </w:t>
      </w:r>
      <w:r w:rsidRPr="006E7070">
        <w:rPr>
          <w:b/>
          <w:u w:val="single"/>
        </w:rPr>
        <w:t>eredeti Jogviszony-igazolás</w:t>
      </w:r>
      <w:r w:rsidRPr="006E7070">
        <w:t xml:space="preserve"> (</w:t>
      </w:r>
      <w:r w:rsidRPr="006E7070">
        <w:rPr>
          <w:b/>
        </w:rPr>
        <w:t>csak „</w:t>
      </w:r>
      <w:proofErr w:type="gramStart"/>
      <w:r w:rsidRPr="006E7070">
        <w:rPr>
          <w:b/>
        </w:rPr>
        <w:t>A</w:t>
      </w:r>
      <w:proofErr w:type="gramEnd"/>
      <w:r w:rsidRPr="006E7070">
        <w:rPr>
          <w:b/>
        </w:rPr>
        <w:t>” típusú pályázat esetén</w:t>
      </w:r>
      <w:r w:rsidRPr="006E7070">
        <w:t>)</w:t>
      </w:r>
    </w:p>
    <w:p w:rsidR="00AC09E4" w:rsidRDefault="00AC09E4" w:rsidP="00AC09E4">
      <w:r w:rsidRPr="006E7070">
        <w:t>3</w:t>
      </w:r>
      <w:r w:rsidRPr="006E7070">
        <w:rPr>
          <w:b/>
        </w:rPr>
        <w:t xml:space="preserve">. </w:t>
      </w:r>
      <w:proofErr w:type="gramStart"/>
      <w:r w:rsidRPr="006E7070">
        <w:t>A honlapról letölthető</w:t>
      </w:r>
      <w:r w:rsidRPr="006E7070">
        <w:rPr>
          <w:b/>
        </w:rPr>
        <w:t xml:space="preserve"> Jövedelem nyilatkozat</w:t>
      </w:r>
      <w:r w:rsidRPr="006E7070">
        <w:t xml:space="preserve">, jövedelem igazolások: </w:t>
      </w:r>
      <w:r w:rsidRPr="006E7070">
        <w:rPr>
          <w:bCs/>
        </w:rPr>
        <w:t>a</w:t>
      </w:r>
      <w:r w:rsidR="00925D65">
        <w:rPr>
          <w:bCs/>
        </w:rPr>
        <w:t xml:space="preserve"> </w:t>
      </w:r>
      <w:r w:rsidRPr="006E7070">
        <w:t>lakcíme szerinti ingatlanban életvitelszerűen együtt lakó, ott bejelentett vagy tartózkodási hellyel rendelkezők száma és jövedelmi helyzetével kapcsolatban a kérelmező családjában élők jövedelem igazolásai : havonta rendszeresen mérhető jövedelmeknél</w:t>
      </w:r>
      <w:r w:rsidRPr="00CB11CA">
        <w:rPr>
          <w:color w:val="222222"/>
        </w:rPr>
        <w:t xml:space="preserve"> a kérelem benyújtását megelőző hónap jövedelmét,</w:t>
      </w:r>
      <w:r w:rsidRPr="006E7070">
        <w:t xml:space="preserve"> egyéb jövedelmeknél pedig az utolsó egy év tizenkettedét kell figyelembe venni (nem havi rendszerességgel szerzett, illetve vállalkozásból származó jövedelem esetén előző évi adóbevallás), GYES, GYED, GYET, családi pótlék, munkanélküli</w:t>
      </w:r>
      <w:proofErr w:type="gramEnd"/>
      <w:r w:rsidR="00925D65">
        <w:t xml:space="preserve"> </w:t>
      </w:r>
      <w:proofErr w:type="gramStart"/>
      <w:r w:rsidRPr="006E7070">
        <w:t>ellátás</w:t>
      </w:r>
      <w:proofErr w:type="gramEnd"/>
      <w:r w:rsidRPr="006E7070">
        <w:t xml:space="preserve"> határozat, az év elején a nyugdíjfolyósító által kiadott igazolás, árvaellátás, gyermektartásdíj stb. </w:t>
      </w:r>
    </w:p>
    <w:p w:rsidR="00AC09E4" w:rsidRPr="006E7070" w:rsidRDefault="00AC09E4" w:rsidP="00AC09E4"/>
    <w:p w:rsidR="00AC09E4" w:rsidRDefault="00AC09E4" w:rsidP="00AC09E4">
      <w:pPr>
        <w:rPr>
          <w:b/>
          <w:u w:val="single"/>
        </w:rPr>
      </w:pPr>
      <w:r w:rsidRPr="006E7070">
        <w:rPr>
          <w:b/>
          <w:u w:val="single"/>
        </w:rPr>
        <w:t xml:space="preserve">Beadandó kötelező mellékletek a tényezők fennállása esetén </w:t>
      </w:r>
    </w:p>
    <w:p w:rsidR="00AC09E4" w:rsidRPr="006E7070" w:rsidRDefault="00AC09E4" w:rsidP="00AC09E4">
      <w:pPr>
        <w:rPr>
          <w:b/>
          <w:u w:val="single"/>
        </w:rPr>
      </w:pPr>
    </w:p>
    <w:p w:rsidR="00AC09E4" w:rsidRPr="006E7070" w:rsidRDefault="00AC09E4" w:rsidP="00AC09E4">
      <w:r w:rsidRPr="006E7070">
        <w:t>- Ha a pályázó házas, a házassági anyakönyvi kivonat másolata</w:t>
      </w:r>
    </w:p>
    <w:p w:rsidR="00AC09E4" w:rsidRPr="006E7070" w:rsidRDefault="00AC09E4" w:rsidP="00AC09E4">
      <w:r w:rsidRPr="006E7070">
        <w:t>- Ha a pályázó gyermeket nevel, akkor a gyermekek születési anyakönyvi kivonatának másolata</w:t>
      </w:r>
    </w:p>
    <w:p w:rsidR="00AC09E4" w:rsidRDefault="00AC09E4" w:rsidP="00AC09E4">
      <w:r w:rsidRPr="006E7070">
        <w:t>- Tanulói jogviszony igazolás (a pályázó 16</w:t>
      </w:r>
      <w:r>
        <w:t>/18</w:t>
      </w:r>
      <w:r w:rsidRPr="006E7070">
        <w:t xml:space="preserve"> éven felüli </w:t>
      </w:r>
      <w:proofErr w:type="gramStart"/>
      <w:r w:rsidRPr="006E7070">
        <w:t>testvére(</w:t>
      </w:r>
      <w:proofErr w:type="gramEnd"/>
      <w:r w:rsidRPr="006E7070">
        <w:t>i) esetében)</w:t>
      </w:r>
    </w:p>
    <w:p w:rsidR="00AC09E4" w:rsidRPr="00C02156" w:rsidRDefault="00AC09E4" w:rsidP="00AC09E4">
      <w:r w:rsidRPr="003D396F">
        <w:rPr>
          <w:color w:val="000000"/>
        </w:rPr>
        <w:t>(</w:t>
      </w:r>
      <w:r w:rsidRPr="003D396F">
        <w:rPr>
          <w:color w:val="222222"/>
        </w:rPr>
        <w:t>A tankötelezettség annak a tanévnek a végéig tart, amelyben a tanuló a tizenhatodik életévét betölti.</w:t>
      </w:r>
      <w:r w:rsidR="00925D65">
        <w:rPr>
          <w:color w:val="222222"/>
        </w:rPr>
        <w:t xml:space="preserve"> </w:t>
      </w:r>
      <w:r w:rsidRPr="00C02156">
        <w:rPr>
          <w:color w:val="000000"/>
        </w:rPr>
        <w:t xml:space="preserve">Azok a tanulók, akik tanulmányaikat az iskolai nevelés-oktatás </w:t>
      </w:r>
      <w:r w:rsidRPr="00C02156">
        <w:rPr>
          <w:rStyle w:val="Kiemels2"/>
          <w:color w:val="000000"/>
        </w:rPr>
        <w:t>kilencedik é</w:t>
      </w:r>
      <w:r w:rsidRPr="00C02156">
        <w:rPr>
          <w:color w:val="000000"/>
        </w:rPr>
        <w:t xml:space="preserve">vfolyamán a </w:t>
      </w:r>
      <w:r w:rsidRPr="001039B5">
        <w:rPr>
          <w:rStyle w:val="Kiemels2"/>
          <w:color w:val="000000"/>
        </w:rPr>
        <w:t>2011/2012. tanévben</w:t>
      </w:r>
      <w:r w:rsidRPr="00C02156">
        <w:rPr>
          <w:color w:val="000000"/>
        </w:rPr>
        <w:t xml:space="preserve"> vagy azt megelőzően kezdték meg, tankötelezettségük azon tanítási év végéig tart, amelyben a </w:t>
      </w:r>
      <w:r w:rsidRPr="00C02156">
        <w:rPr>
          <w:rStyle w:val="Kiemels2"/>
          <w:color w:val="000000"/>
        </w:rPr>
        <w:t>tizennyolcadik életévüket</w:t>
      </w:r>
      <w:r w:rsidRPr="00C02156">
        <w:rPr>
          <w:color w:val="000000"/>
        </w:rPr>
        <w:t xml:space="preserve"> betöltik</w:t>
      </w:r>
      <w:r>
        <w:rPr>
          <w:color w:val="000000"/>
        </w:rPr>
        <w:t>)</w:t>
      </w:r>
    </w:p>
    <w:p w:rsidR="00AC09E4" w:rsidRPr="006E7070" w:rsidRDefault="00AC09E4" w:rsidP="00AC09E4">
      <w:r w:rsidRPr="006E7070">
        <w:lastRenderedPageBreak/>
        <w:t>- Ha a szülő/gondviselő egyedülálló – (bírósági végzés másolata, halotti anyakönyvi kivonat másolata, nyilatkozat – a honlapról letölthető)</w:t>
      </w:r>
    </w:p>
    <w:p w:rsidR="00AC09E4" w:rsidRPr="006E7070" w:rsidRDefault="00AC09E4" w:rsidP="00AC09E4">
      <w:r w:rsidRPr="006E7070">
        <w:t>- Ha a pályázó árva/félárva, igazolás az árvaellátásról</w:t>
      </w:r>
    </w:p>
    <w:p w:rsidR="00AC09E4" w:rsidRPr="006E7070" w:rsidRDefault="00AC09E4" w:rsidP="00AC09E4">
      <w:r w:rsidRPr="006E7070">
        <w:t>- Igazolás a pályázó vagy a vele egy háztartásban élő tartós betegségéről, rokkantságról</w:t>
      </w:r>
    </w:p>
    <w:p w:rsidR="00AC09E4" w:rsidRPr="006E7070" w:rsidRDefault="00AC09E4" w:rsidP="00AC09E4">
      <w:r w:rsidRPr="006E7070">
        <w:t xml:space="preserve">- Igazolás, ha a pályázó </w:t>
      </w:r>
      <w:proofErr w:type="gramStart"/>
      <w:r w:rsidRPr="006E7070">
        <w:t>testvére(</w:t>
      </w:r>
      <w:proofErr w:type="gramEnd"/>
      <w:r w:rsidRPr="006E7070">
        <w:t>i)/szülője munkanélküli (Munkaügyi Központ)</w:t>
      </w:r>
    </w:p>
    <w:p w:rsidR="00AC09E4" w:rsidRPr="006E7070" w:rsidRDefault="00AC09E4" w:rsidP="00AC09E4">
      <w:r w:rsidRPr="006E7070">
        <w:t>- Igazolás a közös háztartásban élőkről (Népesség nyilvántartó)</w:t>
      </w:r>
    </w:p>
    <w:p w:rsidR="00AC09E4" w:rsidRPr="006E7070" w:rsidRDefault="00AC09E4" w:rsidP="00AC09E4"/>
    <w:p w:rsidR="00AC09E4" w:rsidRPr="006E7070" w:rsidRDefault="00AC09E4" w:rsidP="00AC09E4">
      <w:pPr>
        <w:rPr>
          <w:b/>
          <w:u w:val="single"/>
        </w:rPr>
      </w:pPr>
      <w:r w:rsidRPr="006E7070">
        <w:rPr>
          <w:b/>
          <w:u w:val="single"/>
        </w:rPr>
        <w:t xml:space="preserve">Beadható - nem kötelező - mellékletek </w:t>
      </w:r>
    </w:p>
    <w:p w:rsidR="00AC09E4" w:rsidRPr="006E7070" w:rsidRDefault="00AC09E4" w:rsidP="00AC09E4"/>
    <w:p w:rsidR="00AC09E4" w:rsidRPr="006E7070" w:rsidRDefault="00AC09E4" w:rsidP="00AC09E4">
      <w:pPr>
        <w:pStyle w:val="NormlWeb"/>
        <w:spacing w:before="0" w:beforeAutospacing="0" w:after="0" w:afterAutospacing="0"/>
        <w:ind w:right="150"/>
        <w:jc w:val="both"/>
      </w:pPr>
      <w:bookmarkStart w:id="1" w:name="pr183"/>
      <w:bookmarkEnd w:id="1"/>
      <w:r w:rsidRPr="006E7070">
        <w:rPr>
          <w:i/>
          <w:iCs/>
        </w:rPr>
        <w:t xml:space="preserve">- </w:t>
      </w:r>
      <w:r w:rsidRPr="006E7070">
        <w:t>A képzési hely és a lakóhely közötti távolság, az utazás rendszeressége és költségei</w:t>
      </w:r>
    </w:p>
    <w:p w:rsidR="00AC09E4" w:rsidRPr="006E7070" w:rsidRDefault="00AC09E4" w:rsidP="00AC09E4">
      <w:pPr>
        <w:pStyle w:val="NormlWeb"/>
        <w:spacing w:before="0" w:beforeAutospacing="0" w:after="0" w:afterAutospacing="0"/>
        <w:ind w:right="150"/>
        <w:jc w:val="both"/>
      </w:pPr>
      <w:bookmarkStart w:id="2" w:name="pr184"/>
      <w:bookmarkEnd w:id="2"/>
      <w:r w:rsidRPr="006E7070">
        <w:rPr>
          <w:i/>
          <w:iCs/>
        </w:rPr>
        <w:t xml:space="preserve">- </w:t>
      </w:r>
      <w:r w:rsidRPr="006E7070">
        <w:t>A hallgató megélhetési költségei</w:t>
      </w:r>
    </w:p>
    <w:p w:rsidR="00AC09E4" w:rsidRPr="006E7070" w:rsidRDefault="00AC09E4" w:rsidP="00AC09E4">
      <w:pPr>
        <w:pStyle w:val="NormlWeb"/>
        <w:spacing w:before="0" w:beforeAutospacing="0" w:after="0" w:afterAutospacing="0"/>
        <w:ind w:right="150"/>
        <w:jc w:val="both"/>
      </w:pPr>
      <w:bookmarkStart w:id="3" w:name="pr185"/>
      <w:bookmarkEnd w:id="3"/>
      <w:r w:rsidRPr="006E7070">
        <w:rPr>
          <w:i/>
          <w:iCs/>
        </w:rPr>
        <w:t xml:space="preserve">- </w:t>
      </w:r>
      <w:r w:rsidRPr="006E7070">
        <w:rPr>
          <w:iCs/>
        </w:rPr>
        <w:t>A</w:t>
      </w:r>
      <w:r w:rsidRPr="006E7070">
        <w:t xml:space="preserve"> fogyatékos hallgatónak mekkora összeget kell fordítania különleges eszközök beszerzésére és fenntartására, speciális utazási szükségleteire, valamint személyi segítő, illetve jelnyelvi tolmács igénybevételére</w:t>
      </w:r>
    </w:p>
    <w:p w:rsidR="00AC09E4" w:rsidRPr="006E7070" w:rsidRDefault="00AC09E4" w:rsidP="00AC09E4">
      <w:pPr>
        <w:pStyle w:val="NormlWeb"/>
        <w:spacing w:before="0" w:beforeAutospacing="0" w:after="0" w:afterAutospacing="0"/>
        <w:ind w:right="150"/>
        <w:jc w:val="both"/>
      </w:pPr>
      <w:bookmarkStart w:id="4" w:name="pr186"/>
      <w:bookmarkEnd w:id="4"/>
      <w:r w:rsidRPr="006E7070">
        <w:rPr>
          <w:i/>
          <w:iCs/>
        </w:rPr>
        <w:t xml:space="preserve">- </w:t>
      </w:r>
      <w:r w:rsidRPr="006E7070">
        <w:t>A hallgató vagy a vele közös háztartásban élő közeli hozzátartozója egészségi állapota miatt rendszeresen felmerülő egészségügyi kiadásai</w:t>
      </w:r>
      <w:bookmarkStart w:id="5" w:name="pr187"/>
      <w:bookmarkStart w:id="6" w:name="pr188"/>
      <w:bookmarkEnd w:id="5"/>
      <w:bookmarkEnd w:id="6"/>
      <w:r w:rsidRPr="006E7070">
        <w:t>, az ápolásra szoruló hozzátartozó gondozásával járó költségek</w:t>
      </w:r>
    </w:p>
    <w:p w:rsidR="00AC09E4" w:rsidRPr="006E7070" w:rsidRDefault="00AC09E4" w:rsidP="00AC09E4">
      <w:pPr>
        <w:pStyle w:val="NormlWeb"/>
        <w:spacing w:before="0" w:beforeAutospacing="0" w:after="0" w:afterAutospacing="0"/>
        <w:ind w:right="150"/>
        <w:jc w:val="both"/>
      </w:pPr>
      <w:bookmarkStart w:id="7" w:name="pr189"/>
      <w:bookmarkEnd w:id="7"/>
      <w:r w:rsidRPr="006E7070">
        <w:t>- A bizonyított jövőbeni jövedelemváltozás</w:t>
      </w:r>
    </w:p>
    <w:p w:rsidR="00AC09E4" w:rsidRDefault="00AC09E4" w:rsidP="00AC09E4">
      <w:bookmarkStart w:id="8" w:name="pr190"/>
      <w:bookmarkStart w:id="9" w:name="pr191"/>
      <w:bookmarkEnd w:id="8"/>
      <w:bookmarkEnd w:id="9"/>
      <w:r w:rsidRPr="006E7070">
        <w:t xml:space="preserve">- A szociális rászorultság szöveges indoklása </w:t>
      </w:r>
    </w:p>
    <w:p w:rsidR="00AC09E4" w:rsidRPr="006E7070" w:rsidRDefault="00AC09E4" w:rsidP="00AC09E4"/>
    <w:p w:rsidR="00AC09E4" w:rsidRDefault="00AC09E4" w:rsidP="00AC09E4">
      <w:pPr>
        <w:jc w:val="both"/>
        <w:rPr>
          <w:color w:val="222222"/>
        </w:rPr>
      </w:pPr>
    </w:p>
    <w:p w:rsidR="00AC09E4" w:rsidRPr="00283B76" w:rsidRDefault="00AC09E4" w:rsidP="00F90C26">
      <w:pPr>
        <w:tabs>
          <w:tab w:val="num" w:pos="0"/>
        </w:tabs>
        <w:jc w:val="center"/>
        <w:rPr>
          <w:rFonts w:ascii="Arial" w:hAnsi="Arial" w:cs="Arial"/>
        </w:rPr>
      </w:pPr>
    </w:p>
    <w:sectPr w:rsidR="00AC09E4"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73F" w:rsidRDefault="00C8173F" w:rsidP="00F51BB6">
      <w:r>
        <w:separator/>
      </w:r>
    </w:p>
  </w:endnote>
  <w:endnote w:type="continuationSeparator" w:id="1">
    <w:p w:rsidR="00C8173F" w:rsidRDefault="00C8173F"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2A6DBF">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A72805">
          <w:rPr>
            <w:rFonts w:ascii="Arial" w:hAnsi="Arial" w:cs="Arial"/>
            <w:noProof/>
            <w:sz w:val="20"/>
            <w:szCs w:val="20"/>
          </w:rPr>
          <w:t>2</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73F" w:rsidRDefault="00C8173F" w:rsidP="00F51BB6">
      <w:r>
        <w:separator/>
      </w:r>
    </w:p>
  </w:footnote>
  <w:footnote w:type="continuationSeparator" w:id="1">
    <w:p w:rsidR="00C8173F" w:rsidRDefault="00C8173F"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627D"/>
    <w:rsid w:val="00283B76"/>
    <w:rsid w:val="002A118A"/>
    <w:rsid w:val="002A6DBF"/>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5D65"/>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1DD7"/>
    <w:rsid w:val="009F2FFB"/>
    <w:rsid w:val="009F3EA3"/>
    <w:rsid w:val="00A007CF"/>
    <w:rsid w:val="00A03EB5"/>
    <w:rsid w:val="00A11009"/>
    <w:rsid w:val="00A221D1"/>
    <w:rsid w:val="00A25D5A"/>
    <w:rsid w:val="00A32415"/>
    <w:rsid w:val="00A326AD"/>
    <w:rsid w:val="00A35E30"/>
    <w:rsid w:val="00A364A4"/>
    <w:rsid w:val="00A538F0"/>
    <w:rsid w:val="00A574BF"/>
    <w:rsid w:val="00A62E0F"/>
    <w:rsid w:val="00A70913"/>
    <w:rsid w:val="00A713F6"/>
    <w:rsid w:val="00A72805"/>
    <w:rsid w:val="00A7314E"/>
    <w:rsid w:val="00A73C89"/>
    <w:rsid w:val="00A90F09"/>
    <w:rsid w:val="00A91070"/>
    <w:rsid w:val="00A9527F"/>
    <w:rsid w:val="00AA2086"/>
    <w:rsid w:val="00AA6A11"/>
    <w:rsid w:val="00AB283D"/>
    <w:rsid w:val="00AB2E08"/>
    <w:rsid w:val="00AB6ECA"/>
    <w:rsid w:val="00AC09E4"/>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6528D"/>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uiPriority w:val="22"/>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NormlWeb">
    <w:name w:val="Normal (Web)"/>
    <w:basedOn w:val="Norml"/>
    <w:uiPriority w:val="99"/>
    <w:semiHidden/>
    <w:unhideWhenUsed/>
    <w:rsid w:val="00AC09E4"/>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3214</Words>
  <Characters>23636</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26797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6</cp:revision>
  <cp:lastPrinted>2016-07-19T09:32:00Z</cp:lastPrinted>
  <dcterms:created xsi:type="dcterms:W3CDTF">2017-09-04T09:00:00Z</dcterms:created>
  <dcterms:modified xsi:type="dcterms:W3CDTF">2017-09-25T08:45:00Z</dcterms:modified>
</cp:coreProperties>
</file>